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73B87" w14:textId="77777777" w:rsidR="002135C4" w:rsidRDefault="002135C4" w:rsidP="002135C4">
      <w:pPr>
        <w:spacing w:after="220" w:line="264" w:lineRule="auto"/>
        <w:jc w:val="center"/>
        <w:rPr>
          <w:rFonts w:ascii="Arial" w:eastAsiaTheme="minorEastAsia" w:hAnsi="Arial" w:cs="Arial"/>
          <w:color w:val="0E2841" w:themeColor="text2"/>
          <w:lang w:val="en-US" w:eastAsia="ja-JP"/>
        </w:rPr>
      </w:pPr>
      <w:r w:rsidRPr="00AB4A77">
        <w:rPr>
          <w:rFonts w:ascii="Arial" w:eastAsiaTheme="majorEastAsia" w:hAnsi="Arial" w:cs="Arial"/>
          <w:noProof/>
          <w:color w:val="156082" w:themeColor="accent1"/>
          <w:kern w:val="28"/>
          <w:sz w:val="44"/>
          <w:szCs w:val="44"/>
          <w:lang w:eastAsia="en-GB"/>
        </w:rPr>
        <w:drawing>
          <wp:inline distT="0" distB="0" distL="0" distR="0" wp14:anchorId="54562C12" wp14:editId="2EF1B929">
            <wp:extent cx="831850" cy="1068653"/>
            <wp:effectExtent l="0" t="0" r="6350"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rotWithShape="1">
                    <a:blip r:embed="rId5" cstate="print">
                      <a:extLst>
                        <a:ext uri="{28A0092B-C50C-407E-A947-70E740481C1C}">
                          <a14:useLocalDpi xmlns:a14="http://schemas.microsoft.com/office/drawing/2010/main" val="0"/>
                        </a:ext>
                      </a:extLst>
                    </a:blip>
                    <a:srcRect l="15104" t="4141" r="13972" b="4746"/>
                    <a:stretch/>
                  </pic:blipFill>
                  <pic:spPr bwMode="auto">
                    <a:xfrm>
                      <a:off x="0" y="0"/>
                      <a:ext cx="856615" cy="1100467"/>
                    </a:xfrm>
                    <a:prstGeom prst="rect">
                      <a:avLst/>
                    </a:prstGeom>
                    <a:ln>
                      <a:noFill/>
                    </a:ln>
                    <a:extLst>
                      <a:ext uri="{53640926-AAD7-44D8-BBD7-CCE9431645EC}">
                        <a14:shadowObscured xmlns:a14="http://schemas.microsoft.com/office/drawing/2010/main"/>
                      </a:ext>
                    </a:extLst>
                  </pic:spPr>
                </pic:pic>
              </a:graphicData>
            </a:graphic>
          </wp:inline>
        </w:drawing>
      </w:r>
    </w:p>
    <w:p w14:paraId="78636FF3" w14:textId="3F4F272C" w:rsidR="002135C4" w:rsidRDefault="002135C4" w:rsidP="002135C4">
      <w:pPr>
        <w:tabs>
          <w:tab w:val="left" w:pos="4830"/>
        </w:tabs>
        <w:spacing w:after="0" w:line="264" w:lineRule="auto"/>
        <w:jc w:val="center"/>
        <w:rPr>
          <w:rFonts w:ascii="Arial" w:eastAsiaTheme="minorEastAsia" w:hAnsi="Arial" w:cs="Arial"/>
          <w:b/>
          <w:color w:val="0E2841" w:themeColor="text2"/>
          <w:sz w:val="40"/>
          <w:szCs w:val="40"/>
          <w:lang w:val="en-US" w:eastAsia="ja-JP"/>
        </w:rPr>
      </w:pPr>
      <w:r>
        <w:rPr>
          <w:rFonts w:ascii="Arial" w:eastAsiaTheme="minorEastAsia" w:hAnsi="Arial" w:cs="Arial"/>
          <w:b/>
          <w:color w:val="0E2841" w:themeColor="text2"/>
          <w:sz w:val="40"/>
          <w:szCs w:val="40"/>
          <w:lang w:val="en-US" w:eastAsia="ja-JP"/>
        </w:rPr>
        <w:t xml:space="preserve">THIFF FORUM MEETING: </w:t>
      </w:r>
      <w:r w:rsidRPr="002135C4">
        <w:rPr>
          <w:rFonts w:ascii="Arial" w:eastAsiaTheme="minorEastAsia" w:hAnsi="Arial" w:cs="Arial"/>
          <w:b/>
          <w:color w:val="0E2841" w:themeColor="text2"/>
          <w:sz w:val="40"/>
          <w:szCs w:val="40"/>
          <w:lang w:val="en-US" w:eastAsia="ja-JP"/>
        </w:rPr>
        <w:t>Learning English, Building Confidence, and Strengthening Community</w:t>
      </w:r>
    </w:p>
    <w:p w14:paraId="19CAA92D" w14:textId="2446BF98" w:rsidR="002135C4" w:rsidRPr="007D2957" w:rsidRDefault="002135C4" w:rsidP="002135C4">
      <w:pPr>
        <w:spacing w:after="0" w:line="264" w:lineRule="auto"/>
        <w:jc w:val="center"/>
        <w:rPr>
          <w:rFonts w:ascii="Arial" w:eastAsiaTheme="minorEastAsia" w:hAnsi="Arial" w:cs="Arial"/>
          <w:b/>
          <w:color w:val="0E2841" w:themeColor="text2"/>
          <w:sz w:val="24"/>
          <w:szCs w:val="24"/>
          <w:lang w:val="en-US" w:eastAsia="ja-JP"/>
        </w:rPr>
      </w:pPr>
      <w:r w:rsidRPr="00C93AA4">
        <w:rPr>
          <w:rFonts w:ascii="Arial" w:eastAsiaTheme="minorEastAsia" w:hAnsi="Arial" w:cs="Arial"/>
          <w:b/>
          <w:color w:val="0E2841" w:themeColor="text2"/>
          <w:sz w:val="24"/>
          <w:szCs w:val="24"/>
          <w:lang w:val="en-US" w:eastAsia="ja-JP"/>
        </w:rPr>
        <w:t xml:space="preserve">Location: </w:t>
      </w:r>
      <w:r>
        <w:rPr>
          <w:rFonts w:ascii="Arial" w:eastAsiaTheme="minorEastAsia" w:hAnsi="Arial" w:cs="Arial"/>
          <w:b/>
          <w:color w:val="0E2841" w:themeColor="text2"/>
          <w:sz w:val="24"/>
          <w:szCs w:val="24"/>
          <w:lang w:val="en-US" w:eastAsia="ja-JP"/>
        </w:rPr>
        <w:t>Watney Market Idea Store</w:t>
      </w:r>
    </w:p>
    <w:p w14:paraId="0EC8EC68" w14:textId="44C28D77" w:rsidR="002135C4" w:rsidRPr="00C93AA4" w:rsidRDefault="002135C4" w:rsidP="002135C4">
      <w:pPr>
        <w:spacing w:after="0"/>
        <w:jc w:val="center"/>
        <w:rPr>
          <w:rFonts w:ascii="Arial" w:hAnsi="Arial" w:cs="Arial"/>
          <w:sz w:val="24"/>
          <w:szCs w:val="24"/>
        </w:rPr>
      </w:pPr>
      <w:r w:rsidRPr="00C93AA4">
        <w:rPr>
          <w:rFonts w:ascii="Arial" w:hAnsi="Arial" w:cs="Arial"/>
          <w:b/>
          <w:color w:val="0E2841" w:themeColor="text2"/>
          <w:sz w:val="28"/>
          <w:szCs w:val="28"/>
        </w:rPr>
        <w:t>Date:</w:t>
      </w:r>
      <w:r w:rsidRPr="00C93AA4">
        <w:rPr>
          <w:rFonts w:ascii="Arial" w:hAnsi="Arial" w:cs="Arial"/>
          <w:color w:val="0E2841" w:themeColor="text2"/>
          <w:sz w:val="24"/>
          <w:szCs w:val="24"/>
        </w:rPr>
        <w:t xml:space="preserve"> </w:t>
      </w:r>
      <w:r>
        <w:rPr>
          <w:rFonts w:ascii="Arial" w:hAnsi="Arial" w:cs="Arial"/>
          <w:color w:val="0E2841" w:themeColor="text2"/>
          <w:sz w:val="24"/>
          <w:szCs w:val="24"/>
        </w:rPr>
        <w:t>Monday 14 July</w:t>
      </w:r>
      <w:r w:rsidRPr="00C93AA4">
        <w:rPr>
          <w:rFonts w:ascii="Arial" w:hAnsi="Arial" w:cs="Arial"/>
          <w:color w:val="0E2841" w:themeColor="text2"/>
          <w:sz w:val="24"/>
          <w:szCs w:val="24"/>
        </w:rPr>
        <w:t xml:space="preserve"> 202</w:t>
      </w:r>
      <w:r>
        <w:rPr>
          <w:rFonts w:ascii="Arial" w:hAnsi="Arial" w:cs="Arial"/>
          <w:color w:val="0E2841" w:themeColor="text2"/>
          <w:sz w:val="24"/>
          <w:szCs w:val="24"/>
        </w:rPr>
        <w:t>5</w:t>
      </w:r>
    </w:p>
    <w:p w14:paraId="4D220914" w14:textId="279B231A" w:rsidR="002135C4" w:rsidRDefault="002135C4" w:rsidP="002135C4">
      <w:pPr>
        <w:spacing w:after="0"/>
        <w:jc w:val="center"/>
        <w:rPr>
          <w:rFonts w:ascii="Arial" w:hAnsi="Arial" w:cs="Arial"/>
          <w:color w:val="0E2841" w:themeColor="text2"/>
          <w:sz w:val="24"/>
          <w:szCs w:val="24"/>
        </w:rPr>
      </w:pPr>
      <w:r w:rsidRPr="00C93AA4">
        <w:rPr>
          <w:rFonts w:ascii="Arial" w:hAnsi="Arial" w:cs="Arial"/>
          <w:b/>
          <w:color w:val="0E2841" w:themeColor="text2"/>
          <w:sz w:val="28"/>
          <w:szCs w:val="28"/>
        </w:rPr>
        <w:t>Time</w:t>
      </w:r>
      <w:r w:rsidRPr="00C93AA4">
        <w:rPr>
          <w:rFonts w:ascii="Arial" w:hAnsi="Arial" w:cs="Arial"/>
          <w:sz w:val="24"/>
          <w:szCs w:val="24"/>
        </w:rPr>
        <w:t xml:space="preserve">: </w:t>
      </w:r>
      <w:r w:rsidRPr="00C93AA4">
        <w:rPr>
          <w:rFonts w:ascii="Arial" w:hAnsi="Arial" w:cs="Arial"/>
          <w:color w:val="0E2841" w:themeColor="text2"/>
          <w:sz w:val="24"/>
          <w:szCs w:val="24"/>
        </w:rPr>
        <w:t>6-8p</w:t>
      </w:r>
      <w:r>
        <w:rPr>
          <w:rFonts w:ascii="Arial" w:hAnsi="Arial" w:cs="Arial"/>
          <w:color w:val="0E2841" w:themeColor="text2"/>
          <w:sz w:val="24"/>
          <w:szCs w:val="24"/>
        </w:rPr>
        <w:t>m</w:t>
      </w:r>
    </w:p>
    <w:p w14:paraId="69CBC6F4" w14:textId="77777777" w:rsidR="002135C4" w:rsidRDefault="002135C4" w:rsidP="002135C4">
      <w:pPr>
        <w:spacing w:after="0"/>
        <w:jc w:val="center"/>
        <w:rPr>
          <w:rFonts w:ascii="Arial" w:hAnsi="Arial" w:cs="Arial"/>
          <w:color w:val="0E2841" w:themeColor="text2"/>
          <w:sz w:val="24"/>
          <w:szCs w:val="24"/>
        </w:rPr>
      </w:pPr>
    </w:p>
    <w:p w14:paraId="13C395C1" w14:textId="3F41666D" w:rsidR="002135C4" w:rsidRDefault="002135C4" w:rsidP="002135C4">
      <w:pPr>
        <w:spacing w:after="0"/>
        <w:jc w:val="center"/>
        <w:rPr>
          <w:rFonts w:ascii="Arial" w:hAnsi="Arial" w:cs="Arial"/>
          <w:color w:val="0E2841" w:themeColor="text2"/>
          <w:sz w:val="24"/>
          <w:szCs w:val="24"/>
        </w:rPr>
      </w:pPr>
      <w:r>
        <w:rPr>
          <w:rFonts w:ascii="Arial" w:hAnsi="Arial" w:cs="Arial"/>
          <w:noProof/>
          <w:color w:val="0E2841" w:themeColor="text2"/>
          <w:sz w:val="24"/>
          <w:szCs w:val="24"/>
          <w14:ligatures w14:val="standardContextual"/>
        </w:rPr>
        <w:drawing>
          <wp:inline distT="0" distB="0" distL="0" distR="0" wp14:anchorId="4B034B26" wp14:editId="57BDFF23">
            <wp:extent cx="4667250" cy="2602424"/>
            <wp:effectExtent l="0" t="0" r="0" b="7620"/>
            <wp:docPr id="665469378" name="Picture 1" descr="A person standing in front of a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469378" name="Picture 1" descr="A person standing in front of a screen&#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4686771" cy="2613309"/>
                    </a:xfrm>
                    <a:prstGeom prst="rect">
                      <a:avLst/>
                    </a:prstGeom>
                  </pic:spPr>
                </pic:pic>
              </a:graphicData>
            </a:graphic>
          </wp:inline>
        </w:drawing>
      </w:r>
    </w:p>
    <w:p w14:paraId="2DC3200E" w14:textId="77777777" w:rsidR="002135C4" w:rsidRDefault="002135C4" w:rsidP="002135C4">
      <w:pPr>
        <w:spacing w:after="0"/>
        <w:jc w:val="center"/>
        <w:rPr>
          <w:rFonts w:ascii="Arial" w:hAnsi="Arial" w:cs="Arial"/>
          <w:color w:val="0E2841" w:themeColor="text2"/>
          <w:sz w:val="24"/>
          <w:szCs w:val="24"/>
        </w:rPr>
      </w:pPr>
    </w:p>
    <w:p w14:paraId="1B86F0FE" w14:textId="044FBD7B" w:rsidR="002135C4" w:rsidRPr="002135C4" w:rsidRDefault="002135C4" w:rsidP="002135C4">
      <w:r w:rsidRPr="002135C4">
        <w:rPr>
          <w:b/>
          <w:bCs/>
        </w:rPr>
        <w:t> </w:t>
      </w:r>
      <w:r w:rsidRPr="002135C4">
        <w:rPr>
          <w:sz w:val="24"/>
          <w:szCs w:val="24"/>
        </w:rPr>
        <w:t>In July, we hosted an evening focused on </w:t>
      </w:r>
      <w:r w:rsidRPr="002135C4">
        <w:rPr>
          <w:b/>
          <w:bCs/>
          <w:sz w:val="24"/>
          <w:szCs w:val="24"/>
        </w:rPr>
        <w:t>language, confidence, and belonging</w:t>
      </w:r>
      <w:r w:rsidRPr="002135C4">
        <w:rPr>
          <w:sz w:val="24"/>
          <w:szCs w:val="24"/>
        </w:rPr>
        <w:t>. The meeting brought together faith leaders, educators, and community members from across Tower Hamlets to explore how we can better support people learning English—especially those facing barriers to accessing services.</w:t>
      </w:r>
    </w:p>
    <w:p w14:paraId="22D7FCF8" w14:textId="77777777" w:rsidR="002135C4" w:rsidRPr="002135C4" w:rsidRDefault="002135C4" w:rsidP="002135C4">
      <w:pPr>
        <w:rPr>
          <w:sz w:val="24"/>
          <w:szCs w:val="24"/>
        </w:rPr>
      </w:pPr>
      <w:r w:rsidRPr="002135C4">
        <w:rPr>
          <w:sz w:val="24"/>
          <w:szCs w:val="24"/>
        </w:rPr>
        <w:t>The evening’s keynote speaker was </w:t>
      </w:r>
      <w:r w:rsidRPr="002135C4">
        <w:rPr>
          <w:b/>
          <w:bCs/>
          <w:sz w:val="24"/>
          <w:szCs w:val="24"/>
        </w:rPr>
        <w:t>Dr. Anne Smith</w:t>
      </w:r>
      <w:r w:rsidRPr="002135C4">
        <w:rPr>
          <w:sz w:val="24"/>
          <w:szCs w:val="24"/>
        </w:rPr>
        <w:t>, who introduced the </w:t>
      </w:r>
      <w:r w:rsidRPr="002135C4">
        <w:rPr>
          <w:b/>
          <w:bCs/>
          <w:sz w:val="24"/>
          <w:szCs w:val="24"/>
        </w:rPr>
        <w:t>Creative English</w:t>
      </w:r>
      <w:r w:rsidRPr="002135C4">
        <w:rPr>
          <w:sz w:val="24"/>
          <w:szCs w:val="24"/>
        </w:rPr>
        <w:t> programme. It’s a fun, drama-based way to learn English through storytelling, role-play, and everyday situations like visiting the doctor or shopping. Delivered in faith and community settings, it’s already helped over 25,000 people across the UK.</w:t>
      </w:r>
    </w:p>
    <w:p w14:paraId="53106E84" w14:textId="77777777" w:rsidR="002135C4" w:rsidRPr="002135C4" w:rsidRDefault="002135C4" w:rsidP="002135C4">
      <w:pPr>
        <w:rPr>
          <w:i/>
          <w:iCs/>
          <w:sz w:val="24"/>
          <w:szCs w:val="24"/>
        </w:rPr>
      </w:pPr>
      <w:r w:rsidRPr="002135C4">
        <w:rPr>
          <w:i/>
          <w:iCs/>
          <w:sz w:val="24"/>
          <w:szCs w:val="24"/>
        </w:rPr>
        <w:t>“It’s not about tests or textbooks—it’s about confidence,” </w:t>
      </w:r>
      <w:r w:rsidRPr="002135C4">
        <w:rPr>
          <w:b/>
          <w:bCs/>
          <w:i/>
          <w:iCs/>
          <w:sz w:val="24"/>
          <w:szCs w:val="24"/>
        </w:rPr>
        <w:t>said Dr. Smith</w:t>
      </w:r>
      <w:r w:rsidRPr="002135C4">
        <w:rPr>
          <w:i/>
          <w:iCs/>
          <w:sz w:val="24"/>
          <w:szCs w:val="24"/>
        </w:rPr>
        <w:t>. “When people laugh and feel relaxed, they learn faster and make friends along the way.”</w:t>
      </w:r>
    </w:p>
    <w:p w14:paraId="54AFB038" w14:textId="7A65023F" w:rsidR="002135C4" w:rsidRPr="002135C4" w:rsidRDefault="002135C4" w:rsidP="002135C4">
      <w:pPr>
        <w:rPr>
          <w:b/>
          <w:bCs/>
          <w:sz w:val="24"/>
          <w:szCs w:val="24"/>
        </w:rPr>
      </w:pPr>
      <w:r w:rsidRPr="002135C4">
        <w:rPr>
          <w:b/>
          <w:bCs/>
          <w:sz w:val="24"/>
          <w:szCs w:val="24"/>
        </w:rPr>
        <w:t>Creative English</w:t>
      </w:r>
    </w:p>
    <w:p w14:paraId="3A235B2D" w14:textId="77777777" w:rsidR="002135C4" w:rsidRPr="002135C4" w:rsidRDefault="002135C4" w:rsidP="002135C4">
      <w:pPr>
        <w:rPr>
          <w:sz w:val="24"/>
          <w:szCs w:val="24"/>
        </w:rPr>
      </w:pPr>
      <w:r w:rsidRPr="002135C4">
        <w:rPr>
          <w:sz w:val="24"/>
          <w:szCs w:val="24"/>
        </w:rPr>
        <w:t>Creative English is an innovative, community-based English language programme designed to help adults with low or no English build confidence in spoken English for everyday life. It is particularly aimed at migrants, refugees, asylum seekers, and socially isolated adults, especially those who do not thrive in traditional classroom learning.</w:t>
      </w:r>
    </w:p>
    <w:p w14:paraId="7F042A7C" w14:textId="77777777" w:rsidR="002135C4" w:rsidRPr="002135C4" w:rsidRDefault="002135C4" w:rsidP="002135C4">
      <w:pPr>
        <w:rPr>
          <w:sz w:val="24"/>
          <w:szCs w:val="24"/>
        </w:rPr>
      </w:pPr>
      <w:r w:rsidRPr="002135C4">
        <w:rPr>
          <w:sz w:val="24"/>
          <w:szCs w:val="24"/>
        </w:rPr>
        <w:lastRenderedPageBreak/>
        <w:t>Creative English focuses on building confidence and practical communication, rather than formal grammar or exams. The aim is to help people function independently in daily situations such as:</w:t>
      </w:r>
    </w:p>
    <w:p w14:paraId="48DD8508" w14:textId="77777777" w:rsidR="002135C4" w:rsidRPr="002135C4" w:rsidRDefault="002135C4" w:rsidP="002135C4">
      <w:pPr>
        <w:pStyle w:val="ListParagraph"/>
        <w:numPr>
          <w:ilvl w:val="0"/>
          <w:numId w:val="11"/>
        </w:numPr>
        <w:rPr>
          <w:sz w:val="24"/>
          <w:szCs w:val="24"/>
        </w:rPr>
      </w:pPr>
      <w:r w:rsidRPr="002135C4">
        <w:rPr>
          <w:sz w:val="24"/>
          <w:szCs w:val="24"/>
        </w:rPr>
        <w:t>Talking to doctors, teachers, and landlords</w:t>
      </w:r>
    </w:p>
    <w:p w14:paraId="75455EDE" w14:textId="77777777" w:rsidR="002135C4" w:rsidRPr="002135C4" w:rsidRDefault="002135C4" w:rsidP="002135C4">
      <w:pPr>
        <w:pStyle w:val="ListParagraph"/>
        <w:numPr>
          <w:ilvl w:val="0"/>
          <w:numId w:val="11"/>
        </w:numPr>
        <w:rPr>
          <w:sz w:val="24"/>
          <w:szCs w:val="24"/>
        </w:rPr>
      </w:pPr>
      <w:r w:rsidRPr="002135C4">
        <w:rPr>
          <w:sz w:val="24"/>
          <w:szCs w:val="24"/>
        </w:rPr>
        <w:t>Shopping and using local services</w:t>
      </w:r>
    </w:p>
    <w:p w14:paraId="0155581F" w14:textId="77777777" w:rsidR="002135C4" w:rsidRPr="002135C4" w:rsidRDefault="002135C4" w:rsidP="002135C4">
      <w:pPr>
        <w:pStyle w:val="ListParagraph"/>
        <w:numPr>
          <w:ilvl w:val="0"/>
          <w:numId w:val="11"/>
        </w:numPr>
        <w:rPr>
          <w:sz w:val="24"/>
          <w:szCs w:val="24"/>
        </w:rPr>
      </w:pPr>
      <w:r w:rsidRPr="002135C4">
        <w:rPr>
          <w:sz w:val="24"/>
          <w:szCs w:val="24"/>
        </w:rPr>
        <w:t>Supporting children at school</w:t>
      </w:r>
    </w:p>
    <w:p w14:paraId="17C0C486" w14:textId="25167C3E" w:rsidR="002135C4" w:rsidRPr="002135C4" w:rsidRDefault="002135C4" w:rsidP="002135C4">
      <w:pPr>
        <w:pStyle w:val="ListParagraph"/>
        <w:numPr>
          <w:ilvl w:val="0"/>
          <w:numId w:val="11"/>
        </w:numPr>
        <w:rPr>
          <w:sz w:val="24"/>
          <w:szCs w:val="24"/>
        </w:rPr>
      </w:pPr>
      <w:r w:rsidRPr="002135C4">
        <w:rPr>
          <w:sz w:val="24"/>
          <w:szCs w:val="24"/>
        </w:rPr>
        <w:t>Engaging with neighbours and the wider community</w:t>
      </w:r>
    </w:p>
    <w:p w14:paraId="08ECC2DC" w14:textId="77777777" w:rsidR="002135C4" w:rsidRPr="002135C4" w:rsidRDefault="002135C4" w:rsidP="002135C4">
      <w:pPr>
        <w:rPr>
          <w:sz w:val="24"/>
          <w:szCs w:val="24"/>
        </w:rPr>
      </w:pPr>
      <w:r w:rsidRPr="002135C4">
        <w:rPr>
          <w:sz w:val="24"/>
          <w:szCs w:val="24"/>
        </w:rPr>
        <w:t>How the Programme Works</w:t>
      </w:r>
    </w:p>
    <w:p w14:paraId="4CD1D020" w14:textId="77777777" w:rsidR="002135C4" w:rsidRPr="002135C4" w:rsidRDefault="002135C4" w:rsidP="002135C4">
      <w:pPr>
        <w:pStyle w:val="ListParagraph"/>
        <w:numPr>
          <w:ilvl w:val="0"/>
          <w:numId w:val="12"/>
        </w:numPr>
        <w:rPr>
          <w:sz w:val="24"/>
          <w:szCs w:val="24"/>
        </w:rPr>
      </w:pPr>
      <w:r w:rsidRPr="002135C4">
        <w:rPr>
          <w:sz w:val="24"/>
          <w:szCs w:val="24"/>
        </w:rPr>
        <w:t>Uses drama, role-play, games, storytelling, and humour</w:t>
      </w:r>
    </w:p>
    <w:p w14:paraId="282A27AE" w14:textId="77777777" w:rsidR="002135C4" w:rsidRPr="002135C4" w:rsidRDefault="002135C4" w:rsidP="002135C4">
      <w:pPr>
        <w:pStyle w:val="ListParagraph"/>
        <w:numPr>
          <w:ilvl w:val="0"/>
          <w:numId w:val="12"/>
        </w:numPr>
        <w:rPr>
          <w:sz w:val="24"/>
          <w:szCs w:val="24"/>
        </w:rPr>
      </w:pPr>
      <w:r w:rsidRPr="002135C4">
        <w:rPr>
          <w:sz w:val="24"/>
          <w:szCs w:val="24"/>
        </w:rPr>
        <w:t>Participants “learn by doing” in a safe, supportive, and fun environment</w:t>
      </w:r>
    </w:p>
    <w:p w14:paraId="7440FFB2" w14:textId="77777777" w:rsidR="002135C4" w:rsidRPr="002135C4" w:rsidRDefault="002135C4" w:rsidP="002135C4">
      <w:pPr>
        <w:pStyle w:val="ListParagraph"/>
        <w:numPr>
          <w:ilvl w:val="0"/>
          <w:numId w:val="12"/>
        </w:numPr>
        <w:rPr>
          <w:sz w:val="24"/>
          <w:szCs w:val="24"/>
        </w:rPr>
      </w:pPr>
      <w:r w:rsidRPr="002135C4">
        <w:rPr>
          <w:sz w:val="24"/>
          <w:szCs w:val="24"/>
        </w:rPr>
        <w:t>Delivered by trained community volunteers</w:t>
      </w:r>
    </w:p>
    <w:p w14:paraId="7C9E466C" w14:textId="77777777" w:rsidR="002135C4" w:rsidRPr="002135C4" w:rsidRDefault="002135C4" w:rsidP="002135C4">
      <w:pPr>
        <w:pStyle w:val="ListParagraph"/>
        <w:numPr>
          <w:ilvl w:val="0"/>
          <w:numId w:val="12"/>
        </w:numPr>
        <w:rPr>
          <w:sz w:val="24"/>
          <w:szCs w:val="24"/>
        </w:rPr>
      </w:pPr>
      <w:r w:rsidRPr="002135C4">
        <w:rPr>
          <w:sz w:val="24"/>
          <w:szCs w:val="24"/>
        </w:rPr>
        <w:t>No written work or prior English knowledge required</w:t>
      </w:r>
    </w:p>
    <w:p w14:paraId="5F0099B0" w14:textId="77777777" w:rsidR="002135C4" w:rsidRPr="002135C4" w:rsidRDefault="002135C4" w:rsidP="002135C4">
      <w:pPr>
        <w:pStyle w:val="ListParagraph"/>
        <w:numPr>
          <w:ilvl w:val="0"/>
          <w:numId w:val="12"/>
        </w:numPr>
        <w:rPr>
          <w:sz w:val="24"/>
          <w:szCs w:val="24"/>
        </w:rPr>
      </w:pPr>
      <w:r w:rsidRPr="002135C4">
        <w:rPr>
          <w:sz w:val="24"/>
          <w:szCs w:val="24"/>
        </w:rPr>
        <w:t>Sessions typically run weekly, either as:</w:t>
      </w:r>
    </w:p>
    <w:p w14:paraId="3514E9E7" w14:textId="77777777" w:rsidR="002135C4" w:rsidRPr="002135C4" w:rsidRDefault="002135C4" w:rsidP="002135C4">
      <w:pPr>
        <w:rPr>
          <w:sz w:val="24"/>
          <w:szCs w:val="24"/>
        </w:rPr>
      </w:pPr>
    </w:p>
    <w:p w14:paraId="7E5E0B25" w14:textId="77777777" w:rsidR="002135C4" w:rsidRPr="002135C4" w:rsidRDefault="002135C4" w:rsidP="002135C4">
      <w:pPr>
        <w:pStyle w:val="ListParagraph"/>
        <w:numPr>
          <w:ilvl w:val="0"/>
          <w:numId w:val="12"/>
        </w:numPr>
        <w:rPr>
          <w:sz w:val="24"/>
          <w:szCs w:val="24"/>
        </w:rPr>
      </w:pPr>
      <w:r w:rsidRPr="002135C4">
        <w:rPr>
          <w:sz w:val="24"/>
          <w:szCs w:val="24"/>
        </w:rPr>
        <w:t>A full programme (up to 38 sessions), or</w:t>
      </w:r>
    </w:p>
    <w:p w14:paraId="78DE8E89" w14:textId="77777777" w:rsidR="002135C4" w:rsidRPr="002135C4" w:rsidRDefault="002135C4" w:rsidP="002135C4">
      <w:pPr>
        <w:pStyle w:val="ListParagraph"/>
        <w:numPr>
          <w:ilvl w:val="0"/>
          <w:numId w:val="12"/>
        </w:numPr>
        <w:rPr>
          <w:sz w:val="24"/>
          <w:szCs w:val="24"/>
        </w:rPr>
      </w:pPr>
      <w:r w:rsidRPr="002135C4">
        <w:rPr>
          <w:sz w:val="24"/>
          <w:szCs w:val="24"/>
        </w:rPr>
        <w:t>Shorter courses (around 10 weeks), adapted to local needs</w:t>
      </w:r>
    </w:p>
    <w:p w14:paraId="33249B01" w14:textId="615FE05D" w:rsidR="002135C4" w:rsidRPr="002135C4" w:rsidRDefault="002135C4" w:rsidP="002135C4">
      <w:pPr>
        <w:rPr>
          <w:sz w:val="24"/>
          <w:szCs w:val="24"/>
        </w:rPr>
      </w:pPr>
      <w:r w:rsidRPr="002135C4">
        <w:rPr>
          <w:sz w:val="24"/>
          <w:szCs w:val="24"/>
        </w:rPr>
        <w:t>Key Features</w:t>
      </w:r>
    </w:p>
    <w:p w14:paraId="1E5B48C3" w14:textId="77777777" w:rsidR="002135C4" w:rsidRPr="002135C4" w:rsidRDefault="002135C4" w:rsidP="002135C4">
      <w:pPr>
        <w:pStyle w:val="ListParagraph"/>
        <w:numPr>
          <w:ilvl w:val="0"/>
          <w:numId w:val="13"/>
        </w:numPr>
        <w:rPr>
          <w:sz w:val="24"/>
          <w:szCs w:val="24"/>
        </w:rPr>
      </w:pPr>
      <w:r w:rsidRPr="002135C4">
        <w:rPr>
          <w:sz w:val="24"/>
          <w:szCs w:val="24"/>
        </w:rPr>
        <w:t>Participant-led learning based on real-life situations</w:t>
      </w:r>
    </w:p>
    <w:p w14:paraId="2F031AB0" w14:textId="77777777" w:rsidR="002135C4" w:rsidRPr="002135C4" w:rsidRDefault="002135C4" w:rsidP="002135C4">
      <w:pPr>
        <w:pStyle w:val="ListParagraph"/>
        <w:numPr>
          <w:ilvl w:val="0"/>
          <w:numId w:val="13"/>
        </w:numPr>
        <w:rPr>
          <w:sz w:val="24"/>
          <w:szCs w:val="24"/>
        </w:rPr>
      </w:pPr>
      <w:r w:rsidRPr="002135C4">
        <w:rPr>
          <w:sz w:val="24"/>
          <w:szCs w:val="24"/>
        </w:rPr>
        <w:t>Encourages peer support and friendship</w:t>
      </w:r>
    </w:p>
    <w:p w14:paraId="25238E1B" w14:textId="77777777" w:rsidR="002135C4" w:rsidRPr="002135C4" w:rsidRDefault="002135C4" w:rsidP="002135C4">
      <w:pPr>
        <w:pStyle w:val="ListParagraph"/>
        <w:numPr>
          <w:ilvl w:val="0"/>
          <w:numId w:val="13"/>
        </w:numPr>
        <w:rPr>
          <w:sz w:val="24"/>
          <w:szCs w:val="24"/>
        </w:rPr>
      </w:pPr>
      <w:r w:rsidRPr="002135C4">
        <w:rPr>
          <w:sz w:val="24"/>
          <w:szCs w:val="24"/>
        </w:rPr>
        <w:t>Builds both language skills and social confidence</w:t>
      </w:r>
    </w:p>
    <w:p w14:paraId="1023770B" w14:textId="3BD13335" w:rsidR="002135C4" w:rsidRPr="002135C4" w:rsidRDefault="002135C4" w:rsidP="002135C4">
      <w:pPr>
        <w:pStyle w:val="ListParagraph"/>
        <w:numPr>
          <w:ilvl w:val="0"/>
          <w:numId w:val="13"/>
        </w:numPr>
        <w:rPr>
          <w:sz w:val="24"/>
          <w:szCs w:val="24"/>
        </w:rPr>
      </w:pPr>
      <w:r w:rsidRPr="002135C4">
        <w:rPr>
          <w:sz w:val="24"/>
          <w:szCs w:val="24"/>
        </w:rPr>
        <w:t>Especially suitable for people with low literacy, limited education, or high anxiety around formal learning</w:t>
      </w:r>
    </w:p>
    <w:p w14:paraId="3B9AA149" w14:textId="77777777" w:rsidR="002135C4" w:rsidRPr="002135C4" w:rsidRDefault="002135C4" w:rsidP="002135C4">
      <w:pPr>
        <w:rPr>
          <w:sz w:val="24"/>
          <w:szCs w:val="24"/>
        </w:rPr>
      </w:pPr>
      <w:r w:rsidRPr="002135C4">
        <w:rPr>
          <w:sz w:val="24"/>
          <w:szCs w:val="24"/>
        </w:rPr>
        <w:t>Types of Creative English Programmes</w:t>
      </w:r>
    </w:p>
    <w:p w14:paraId="362A4184" w14:textId="77777777" w:rsidR="002135C4" w:rsidRPr="002135C4" w:rsidRDefault="002135C4" w:rsidP="002135C4">
      <w:pPr>
        <w:rPr>
          <w:sz w:val="24"/>
          <w:szCs w:val="24"/>
        </w:rPr>
      </w:pPr>
      <w:r w:rsidRPr="002135C4">
        <w:rPr>
          <w:sz w:val="24"/>
          <w:szCs w:val="24"/>
        </w:rPr>
        <w:t>Creative English has expanded into a suite of themed programmes, including:</w:t>
      </w:r>
    </w:p>
    <w:p w14:paraId="03E53CA4" w14:textId="77777777" w:rsidR="002135C4" w:rsidRPr="002135C4" w:rsidRDefault="002135C4" w:rsidP="002135C4">
      <w:pPr>
        <w:pStyle w:val="ListParagraph"/>
        <w:numPr>
          <w:ilvl w:val="0"/>
          <w:numId w:val="14"/>
        </w:numPr>
        <w:rPr>
          <w:sz w:val="24"/>
          <w:szCs w:val="24"/>
        </w:rPr>
      </w:pPr>
      <w:r w:rsidRPr="002135C4">
        <w:rPr>
          <w:sz w:val="24"/>
          <w:szCs w:val="24"/>
        </w:rPr>
        <w:t>Original Creative English (everyday English)</w:t>
      </w:r>
    </w:p>
    <w:p w14:paraId="0C541096" w14:textId="77777777" w:rsidR="002135C4" w:rsidRPr="002135C4" w:rsidRDefault="002135C4" w:rsidP="002135C4">
      <w:pPr>
        <w:pStyle w:val="ListParagraph"/>
        <w:numPr>
          <w:ilvl w:val="0"/>
          <w:numId w:val="14"/>
        </w:numPr>
        <w:rPr>
          <w:sz w:val="24"/>
          <w:szCs w:val="24"/>
        </w:rPr>
      </w:pPr>
      <w:r w:rsidRPr="002135C4">
        <w:rPr>
          <w:sz w:val="24"/>
          <w:szCs w:val="24"/>
        </w:rPr>
        <w:t>Creative English for Health (accessing NHS and health services)</w:t>
      </w:r>
    </w:p>
    <w:p w14:paraId="100CF607" w14:textId="77777777" w:rsidR="002135C4" w:rsidRPr="002135C4" w:rsidRDefault="002135C4" w:rsidP="002135C4">
      <w:pPr>
        <w:pStyle w:val="ListParagraph"/>
        <w:numPr>
          <w:ilvl w:val="0"/>
          <w:numId w:val="14"/>
        </w:numPr>
        <w:rPr>
          <w:sz w:val="24"/>
          <w:szCs w:val="24"/>
        </w:rPr>
      </w:pPr>
      <w:r w:rsidRPr="002135C4">
        <w:rPr>
          <w:sz w:val="24"/>
          <w:szCs w:val="24"/>
        </w:rPr>
        <w:t>Creative English for Parent and Child (family learning)</w:t>
      </w:r>
    </w:p>
    <w:p w14:paraId="386C8F2D" w14:textId="77777777" w:rsidR="002135C4" w:rsidRPr="002135C4" w:rsidRDefault="002135C4" w:rsidP="002135C4">
      <w:pPr>
        <w:rPr>
          <w:sz w:val="24"/>
          <w:szCs w:val="24"/>
        </w:rPr>
      </w:pPr>
      <w:r w:rsidRPr="002135C4">
        <w:rPr>
          <w:b/>
          <w:bCs/>
          <w:sz w:val="24"/>
          <w:szCs w:val="24"/>
        </w:rPr>
        <w:t>Community members shared their own experiences and teaching strategies:</w:t>
      </w:r>
    </w:p>
    <w:p w14:paraId="37BD874B" w14:textId="77777777" w:rsidR="002135C4" w:rsidRPr="002135C4" w:rsidRDefault="002135C4" w:rsidP="002135C4">
      <w:pPr>
        <w:rPr>
          <w:sz w:val="24"/>
          <w:szCs w:val="24"/>
        </w:rPr>
      </w:pPr>
      <w:r w:rsidRPr="002135C4">
        <w:rPr>
          <w:i/>
          <w:iCs/>
          <w:sz w:val="24"/>
          <w:szCs w:val="24"/>
        </w:rPr>
        <w:t>“I use play therapy and role-play with my adult learners. In just four weeks, they went from saying ‘I don’t know’ to writing full sentences. It’s amazing to see their confidence grow.”</w:t>
      </w:r>
    </w:p>
    <w:p w14:paraId="7CFC08D5" w14:textId="77777777" w:rsidR="002135C4" w:rsidRPr="002135C4" w:rsidRDefault="002135C4" w:rsidP="002135C4">
      <w:pPr>
        <w:rPr>
          <w:sz w:val="24"/>
          <w:szCs w:val="24"/>
        </w:rPr>
      </w:pPr>
      <w:r w:rsidRPr="002135C4">
        <w:rPr>
          <w:b/>
          <w:bCs/>
          <w:sz w:val="24"/>
          <w:szCs w:val="24"/>
        </w:rPr>
        <w:t>Another attendee added:</w:t>
      </w:r>
    </w:p>
    <w:p w14:paraId="6BEBC33F" w14:textId="77777777" w:rsidR="002135C4" w:rsidRPr="002135C4" w:rsidRDefault="002135C4" w:rsidP="002135C4">
      <w:pPr>
        <w:rPr>
          <w:sz w:val="24"/>
          <w:szCs w:val="24"/>
        </w:rPr>
      </w:pPr>
      <w:r w:rsidRPr="002135C4">
        <w:rPr>
          <w:i/>
          <w:iCs/>
          <w:sz w:val="24"/>
          <w:szCs w:val="24"/>
        </w:rPr>
        <w:t>“We pair stronger learners with those who are just starting out. It’s like a school setting—everyone learns from each other.”</w:t>
      </w:r>
    </w:p>
    <w:p w14:paraId="4EAE2911" w14:textId="77777777" w:rsidR="002135C4" w:rsidRPr="002135C4" w:rsidRDefault="002135C4" w:rsidP="002135C4">
      <w:pPr>
        <w:rPr>
          <w:sz w:val="24"/>
          <w:szCs w:val="24"/>
        </w:rPr>
      </w:pPr>
      <w:r w:rsidRPr="002135C4">
        <w:rPr>
          <w:sz w:val="24"/>
          <w:szCs w:val="24"/>
        </w:rPr>
        <w:t>There was also discussion about the limits of language apps and translation devices. While technology can help, many agreed that </w:t>
      </w:r>
      <w:r w:rsidRPr="002135C4">
        <w:rPr>
          <w:b/>
          <w:bCs/>
          <w:sz w:val="24"/>
          <w:szCs w:val="24"/>
        </w:rPr>
        <w:t>face-to-face learning</w:t>
      </w:r>
      <w:r w:rsidRPr="002135C4">
        <w:rPr>
          <w:sz w:val="24"/>
          <w:szCs w:val="24"/>
        </w:rPr>
        <w:t> is more effective—especially for older adults or those feeling isolated.</w:t>
      </w:r>
    </w:p>
    <w:p w14:paraId="0A6A61A6" w14:textId="77777777" w:rsidR="002135C4" w:rsidRPr="002135C4" w:rsidRDefault="002135C4" w:rsidP="002135C4">
      <w:pPr>
        <w:rPr>
          <w:sz w:val="24"/>
          <w:szCs w:val="24"/>
        </w:rPr>
      </w:pPr>
      <w:r w:rsidRPr="002135C4">
        <w:rPr>
          <w:i/>
          <w:iCs/>
          <w:sz w:val="24"/>
          <w:szCs w:val="24"/>
        </w:rPr>
        <w:lastRenderedPageBreak/>
        <w:t>“Devices can’t replace human connection,” said one participant. “People want to get out, meet others, and feel part of something</w:t>
      </w:r>
      <w:r w:rsidRPr="002135C4">
        <w:rPr>
          <w:sz w:val="24"/>
          <w:szCs w:val="24"/>
        </w:rPr>
        <w:t>.”</w:t>
      </w:r>
    </w:p>
    <w:p w14:paraId="2E30C312" w14:textId="77777777" w:rsidR="002135C4" w:rsidRPr="002135C4" w:rsidRDefault="002135C4" w:rsidP="002135C4">
      <w:pPr>
        <w:rPr>
          <w:sz w:val="24"/>
          <w:szCs w:val="24"/>
        </w:rPr>
      </w:pPr>
      <w:r w:rsidRPr="002135C4">
        <w:rPr>
          <w:sz w:val="24"/>
          <w:szCs w:val="24"/>
        </w:rPr>
        <w:t>The forum also featured updates from local groups:</w:t>
      </w:r>
    </w:p>
    <w:p w14:paraId="1FB851FF" w14:textId="77777777" w:rsidR="002135C4" w:rsidRPr="002135C4" w:rsidRDefault="002135C4" w:rsidP="002135C4">
      <w:pPr>
        <w:numPr>
          <w:ilvl w:val="0"/>
          <w:numId w:val="10"/>
        </w:numPr>
        <w:rPr>
          <w:sz w:val="24"/>
          <w:szCs w:val="24"/>
        </w:rPr>
      </w:pPr>
      <w:r w:rsidRPr="002135C4">
        <w:rPr>
          <w:b/>
          <w:bCs/>
          <w:sz w:val="24"/>
          <w:szCs w:val="24"/>
        </w:rPr>
        <w:t>Praxis</w:t>
      </w:r>
      <w:r w:rsidRPr="002135C4">
        <w:rPr>
          <w:sz w:val="24"/>
          <w:szCs w:val="24"/>
        </w:rPr>
        <w:t> shared their new </w:t>
      </w:r>
      <w:r w:rsidRPr="002135C4">
        <w:rPr>
          <w:i/>
          <w:iCs/>
          <w:sz w:val="24"/>
          <w:szCs w:val="24"/>
        </w:rPr>
        <w:t>Migrant’s Guide</w:t>
      </w:r>
      <w:r w:rsidRPr="002135C4">
        <w:rPr>
          <w:sz w:val="24"/>
          <w:szCs w:val="24"/>
        </w:rPr>
        <w:t>, created by service users to help others navigate life in Tower Hamlets.</w:t>
      </w:r>
    </w:p>
    <w:p w14:paraId="7D2E6FE9" w14:textId="77777777" w:rsidR="002135C4" w:rsidRPr="002135C4" w:rsidRDefault="002135C4" w:rsidP="002135C4">
      <w:pPr>
        <w:numPr>
          <w:ilvl w:val="0"/>
          <w:numId w:val="10"/>
        </w:numPr>
        <w:rPr>
          <w:sz w:val="24"/>
          <w:szCs w:val="24"/>
        </w:rPr>
      </w:pPr>
      <w:r w:rsidRPr="002135C4">
        <w:rPr>
          <w:b/>
          <w:bCs/>
          <w:sz w:val="24"/>
          <w:szCs w:val="24"/>
        </w:rPr>
        <w:t>St Mary’s Church</w:t>
      </w:r>
      <w:r w:rsidRPr="002135C4">
        <w:rPr>
          <w:sz w:val="24"/>
          <w:szCs w:val="24"/>
        </w:rPr>
        <w:t> is running monthly </w:t>
      </w:r>
      <w:r w:rsidRPr="002135C4">
        <w:rPr>
          <w:i/>
          <w:iCs/>
          <w:sz w:val="24"/>
          <w:szCs w:val="24"/>
        </w:rPr>
        <w:t>community litter-picking events</w:t>
      </w:r>
      <w:r w:rsidRPr="002135C4">
        <w:rPr>
          <w:sz w:val="24"/>
          <w:szCs w:val="24"/>
        </w:rPr>
        <w:t> to encourage conversation and connection.</w:t>
      </w:r>
    </w:p>
    <w:p w14:paraId="79883A66" w14:textId="77777777" w:rsidR="002135C4" w:rsidRPr="002135C4" w:rsidRDefault="002135C4" w:rsidP="002135C4">
      <w:pPr>
        <w:numPr>
          <w:ilvl w:val="0"/>
          <w:numId w:val="10"/>
        </w:numPr>
        <w:rPr>
          <w:sz w:val="24"/>
          <w:szCs w:val="24"/>
        </w:rPr>
      </w:pPr>
      <w:r w:rsidRPr="002135C4">
        <w:rPr>
          <w:sz w:val="24"/>
          <w:szCs w:val="24"/>
        </w:rPr>
        <w:t>The </w:t>
      </w:r>
      <w:r w:rsidRPr="002135C4">
        <w:rPr>
          <w:b/>
          <w:bCs/>
          <w:sz w:val="24"/>
          <w:szCs w:val="24"/>
        </w:rPr>
        <w:t>Roots of Wellness</w:t>
      </w:r>
      <w:r w:rsidRPr="002135C4">
        <w:rPr>
          <w:sz w:val="24"/>
          <w:szCs w:val="24"/>
        </w:rPr>
        <w:t> project is supporting older women with friendship, wellbeing, and English conversation.</w:t>
      </w:r>
    </w:p>
    <w:p w14:paraId="7A354586" w14:textId="77777777" w:rsidR="002135C4" w:rsidRPr="002135C4" w:rsidRDefault="002135C4" w:rsidP="002135C4">
      <w:pPr>
        <w:rPr>
          <w:sz w:val="24"/>
          <w:szCs w:val="24"/>
        </w:rPr>
      </w:pPr>
      <w:r w:rsidRPr="002135C4">
        <w:rPr>
          <w:sz w:val="24"/>
          <w:szCs w:val="24"/>
        </w:rPr>
        <w:t>The evening ended with a call to </w:t>
      </w:r>
      <w:r w:rsidRPr="002135C4">
        <w:rPr>
          <w:b/>
          <w:bCs/>
          <w:sz w:val="24"/>
          <w:szCs w:val="24"/>
        </w:rPr>
        <w:t>keep networking, share resources</w:t>
      </w:r>
      <w:r w:rsidRPr="002135C4">
        <w:rPr>
          <w:sz w:val="24"/>
          <w:szCs w:val="24"/>
        </w:rPr>
        <w:t>, and support each other in helping residents overcome language barriers and feel a stronger sense of belonging.</w:t>
      </w:r>
    </w:p>
    <w:p w14:paraId="68B92A3A" w14:textId="77777777" w:rsidR="002135C4" w:rsidRPr="002135C4" w:rsidRDefault="002135C4" w:rsidP="002135C4">
      <w:pPr>
        <w:rPr>
          <w:sz w:val="24"/>
          <w:szCs w:val="24"/>
        </w:rPr>
      </w:pPr>
      <w:r w:rsidRPr="002135C4">
        <w:rPr>
          <w:i/>
          <w:iCs/>
          <w:sz w:val="24"/>
          <w:szCs w:val="24"/>
        </w:rPr>
        <w:t>“Let’s link up, learn from each other, and make sure no one is left behind,” - Rev James Olanipekun, Interim Chair, THIFF</w:t>
      </w:r>
    </w:p>
    <w:p w14:paraId="2295D959" w14:textId="77777777" w:rsidR="002135C4" w:rsidRPr="002135C4" w:rsidRDefault="002135C4" w:rsidP="002135C4">
      <w:pPr>
        <w:rPr>
          <w:sz w:val="24"/>
          <w:szCs w:val="24"/>
        </w:rPr>
      </w:pPr>
      <w:r w:rsidRPr="002135C4">
        <w:rPr>
          <w:sz w:val="24"/>
          <w:szCs w:val="24"/>
        </w:rPr>
        <w:t>Big thanks to everyone who came, shared, and contributed—and especially to Dr. Anne Smith of FaithAction.</w:t>
      </w:r>
      <w:r w:rsidRPr="002135C4">
        <w:rPr>
          <w:sz w:val="24"/>
          <w:szCs w:val="24"/>
        </w:rPr>
        <w:br/>
      </w:r>
      <w:r w:rsidRPr="002135C4">
        <w:rPr>
          <w:sz w:val="24"/>
          <w:szCs w:val="24"/>
        </w:rPr>
        <w:br/>
      </w:r>
      <w:r w:rsidRPr="002135C4">
        <w:rPr>
          <w:b/>
          <w:bCs/>
          <w:sz w:val="24"/>
          <w:szCs w:val="24"/>
        </w:rPr>
        <w:t>You can find more </w:t>
      </w:r>
      <w:hyperlink r:id="rId7" w:tgtFrame="_blank" w:history="1">
        <w:r w:rsidRPr="002135C4">
          <w:rPr>
            <w:rStyle w:val="Hyperlink"/>
            <w:sz w:val="24"/>
            <w:szCs w:val="24"/>
          </w:rPr>
          <w:t>information on running Creative English here</w:t>
        </w:r>
      </w:hyperlink>
      <w:r w:rsidRPr="002135C4">
        <w:rPr>
          <w:b/>
          <w:bCs/>
          <w:sz w:val="24"/>
          <w:szCs w:val="24"/>
        </w:rPr>
        <w:t>.</w:t>
      </w:r>
    </w:p>
    <w:p w14:paraId="110F4595" w14:textId="77777777" w:rsidR="002135C4" w:rsidRDefault="002135C4"/>
    <w:sectPr w:rsidR="002135C4" w:rsidSect="002135C4">
      <w:footerReference w:type="default" r:id="rId8"/>
      <w:pgSz w:w="12240" w:h="15840"/>
      <w:pgMar w:top="720" w:right="720" w:bottom="720" w:left="720" w:header="720" w:footer="720" w:gutter="0"/>
      <w:pgBorders w:offsetFrom="page">
        <w:top w:val="single" w:sz="36" w:space="24" w:color="7030A0"/>
        <w:left w:val="single" w:sz="36" w:space="24" w:color="7030A0"/>
        <w:bottom w:val="single" w:sz="36" w:space="24" w:color="7030A0"/>
        <w:right w:val="single" w:sz="36" w:space="24" w:color="7030A0"/>
      </w:pgBorders>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310AC" w14:textId="77777777" w:rsidR="002135C4" w:rsidRDefault="002135C4">
    <w:pPr>
      <w:pStyle w:val="Footer"/>
    </w:pPr>
    <w:r>
      <w:t xml:space="preserve">Page </w:t>
    </w:r>
    <w:r>
      <w:fldChar w:fldCharType="begin"/>
    </w:r>
    <w:r>
      <w:instrText xml:space="preserve"> PAGE   \* MERGEFORMAT </w:instrText>
    </w:r>
    <w:r>
      <w:fldChar w:fldCharType="separate"/>
    </w:r>
    <w:r>
      <w:rPr>
        <w:noProof/>
      </w:rPr>
      <w:t>2</w:t>
    </w:r>
    <w: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B1FE9"/>
    <w:multiLevelType w:val="hybridMultilevel"/>
    <w:tmpl w:val="B99888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5453E1"/>
    <w:multiLevelType w:val="hybridMultilevel"/>
    <w:tmpl w:val="6EAC1C5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992161"/>
    <w:multiLevelType w:val="multilevel"/>
    <w:tmpl w:val="79ECB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A73603"/>
    <w:multiLevelType w:val="hybridMultilevel"/>
    <w:tmpl w:val="861C768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A300B9"/>
    <w:multiLevelType w:val="multilevel"/>
    <w:tmpl w:val="F26E1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1E412A"/>
    <w:multiLevelType w:val="hybridMultilevel"/>
    <w:tmpl w:val="6478ED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A33393E"/>
    <w:multiLevelType w:val="hybridMultilevel"/>
    <w:tmpl w:val="9918967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1814CE"/>
    <w:multiLevelType w:val="hybridMultilevel"/>
    <w:tmpl w:val="945656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F091977"/>
    <w:multiLevelType w:val="multilevel"/>
    <w:tmpl w:val="F26E1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3265DA"/>
    <w:multiLevelType w:val="multilevel"/>
    <w:tmpl w:val="F26E1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430454"/>
    <w:multiLevelType w:val="multilevel"/>
    <w:tmpl w:val="782250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D961D2"/>
    <w:multiLevelType w:val="hybridMultilevel"/>
    <w:tmpl w:val="FE744A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09261EC"/>
    <w:multiLevelType w:val="hybridMultilevel"/>
    <w:tmpl w:val="C1DE09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4EC4E22"/>
    <w:multiLevelType w:val="multilevel"/>
    <w:tmpl w:val="F26E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9719895">
    <w:abstractNumId w:val="5"/>
  </w:num>
  <w:num w:numId="2" w16cid:durableId="423653162">
    <w:abstractNumId w:val="10"/>
  </w:num>
  <w:num w:numId="3" w16cid:durableId="2116554889">
    <w:abstractNumId w:val="4"/>
  </w:num>
  <w:num w:numId="4" w16cid:durableId="1276642696">
    <w:abstractNumId w:val="11"/>
  </w:num>
  <w:num w:numId="5" w16cid:durableId="720979420">
    <w:abstractNumId w:val="7"/>
  </w:num>
  <w:num w:numId="6" w16cid:durableId="1284653419">
    <w:abstractNumId w:val="12"/>
  </w:num>
  <w:num w:numId="7" w16cid:durableId="2002809648">
    <w:abstractNumId w:val="2"/>
  </w:num>
  <w:num w:numId="8" w16cid:durableId="2107460555">
    <w:abstractNumId w:val="9"/>
  </w:num>
  <w:num w:numId="9" w16cid:durableId="1629042960">
    <w:abstractNumId w:val="8"/>
  </w:num>
  <w:num w:numId="10" w16cid:durableId="975598544">
    <w:abstractNumId w:val="13"/>
  </w:num>
  <w:num w:numId="11" w16cid:durableId="1674719406">
    <w:abstractNumId w:val="6"/>
  </w:num>
  <w:num w:numId="12" w16cid:durableId="1703550598">
    <w:abstractNumId w:val="3"/>
  </w:num>
  <w:num w:numId="13" w16cid:durableId="868953672">
    <w:abstractNumId w:val="0"/>
  </w:num>
  <w:num w:numId="14" w16cid:durableId="519202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C4"/>
    <w:rsid w:val="002135C4"/>
    <w:rsid w:val="004A65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CEA3E"/>
  <w15:chartTrackingRefBased/>
  <w15:docId w15:val="{8E7AF32A-5AE9-4259-B272-D1CEE5DF4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5C4"/>
    <w:pPr>
      <w:spacing w:line="259" w:lineRule="auto"/>
    </w:pPr>
    <w:rPr>
      <w:kern w:val="0"/>
      <w:sz w:val="22"/>
      <w:szCs w:val="22"/>
      <w14:ligatures w14:val="none"/>
    </w:rPr>
  </w:style>
  <w:style w:type="paragraph" w:styleId="Heading1">
    <w:name w:val="heading 1"/>
    <w:basedOn w:val="Normal"/>
    <w:next w:val="Normal"/>
    <w:link w:val="Heading1Char"/>
    <w:uiPriority w:val="9"/>
    <w:qFormat/>
    <w:rsid w:val="002135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35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35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35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35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3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3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3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3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35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35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35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35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35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3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3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3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35C4"/>
    <w:rPr>
      <w:rFonts w:eastAsiaTheme="majorEastAsia" w:cstheme="majorBidi"/>
      <w:color w:val="272727" w:themeColor="text1" w:themeTint="D8"/>
    </w:rPr>
  </w:style>
  <w:style w:type="paragraph" w:styleId="Title">
    <w:name w:val="Title"/>
    <w:basedOn w:val="Normal"/>
    <w:next w:val="Normal"/>
    <w:link w:val="TitleChar"/>
    <w:uiPriority w:val="10"/>
    <w:qFormat/>
    <w:rsid w:val="00213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3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35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3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35C4"/>
    <w:pPr>
      <w:spacing w:before="160"/>
      <w:jc w:val="center"/>
    </w:pPr>
    <w:rPr>
      <w:i/>
      <w:iCs/>
      <w:color w:val="404040" w:themeColor="text1" w:themeTint="BF"/>
    </w:rPr>
  </w:style>
  <w:style w:type="character" w:customStyle="1" w:styleId="QuoteChar">
    <w:name w:val="Quote Char"/>
    <w:basedOn w:val="DefaultParagraphFont"/>
    <w:link w:val="Quote"/>
    <w:uiPriority w:val="29"/>
    <w:rsid w:val="002135C4"/>
    <w:rPr>
      <w:i/>
      <w:iCs/>
      <w:color w:val="404040" w:themeColor="text1" w:themeTint="BF"/>
    </w:rPr>
  </w:style>
  <w:style w:type="paragraph" w:styleId="ListParagraph">
    <w:name w:val="List Paragraph"/>
    <w:basedOn w:val="Normal"/>
    <w:uiPriority w:val="34"/>
    <w:qFormat/>
    <w:rsid w:val="002135C4"/>
    <w:pPr>
      <w:ind w:left="720"/>
      <w:contextualSpacing/>
    </w:pPr>
  </w:style>
  <w:style w:type="character" w:styleId="IntenseEmphasis">
    <w:name w:val="Intense Emphasis"/>
    <w:basedOn w:val="DefaultParagraphFont"/>
    <w:uiPriority w:val="21"/>
    <w:qFormat/>
    <w:rsid w:val="002135C4"/>
    <w:rPr>
      <w:i/>
      <w:iCs/>
      <w:color w:val="0F4761" w:themeColor="accent1" w:themeShade="BF"/>
    </w:rPr>
  </w:style>
  <w:style w:type="paragraph" w:styleId="IntenseQuote">
    <w:name w:val="Intense Quote"/>
    <w:basedOn w:val="Normal"/>
    <w:next w:val="Normal"/>
    <w:link w:val="IntenseQuoteChar"/>
    <w:uiPriority w:val="30"/>
    <w:qFormat/>
    <w:rsid w:val="002135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35C4"/>
    <w:rPr>
      <w:i/>
      <w:iCs/>
      <w:color w:val="0F4761" w:themeColor="accent1" w:themeShade="BF"/>
    </w:rPr>
  </w:style>
  <w:style w:type="character" w:styleId="IntenseReference">
    <w:name w:val="Intense Reference"/>
    <w:basedOn w:val="DefaultParagraphFont"/>
    <w:uiPriority w:val="32"/>
    <w:qFormat/>
    <w:rsid w:val="002135C4"/>
    <w:rPr>
      <w:b/>
      <w:bCs/>
      <w:smallCaps/>
      <w:color w:val="0F4761" w:themeColor="accent1" w:themeShade="BF"/>
      <w:spacing w:val="5"/>
    </w:rPr>
  </w:style>
  <w:style w:type="paragraph" w:styleId="Footer">
    <w:name w:val="footer"/>
    <w:basedOn w:val="Normal"/>
    <w:link w:val="FooterChar"/>
    <w:uiPriority w:val="99"/>
    <w:semiHidden/>
    <w:unhideWhenUsed/>
    <w:rsid w:val="002135C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135C4"/>
    <w:rPr>
      <w:kern w:val="0"/>
      <w:sz w:val="22"/>
      <w:szCs w:val="22"/>
      <w14:ligatures w14:val="none"/>
    </w:rPr>
  </w:style>
  <w:style w:type="character" w:styleId="Hyperlink">
    <w:name w:val="Hyperlink"/>
    <w:basedOn w:val="DefaultParagraphFont"/>
    <w:uiPriority w:val="99"/>
    <w:unhideWhenUsed/>
    <w:rsid w:val="002135C4"/>
    <w:rPr>
      <w:color w:val="467886" w:themeColor="hyperlink"/>
      <w:u w:val="single"/>
    </w:rPr>
  </w:style>
  <w:style w:type="character" w:styleId="UnresolvedMention">
    <w:name w:val="Unresolved Mention"/>
    <w:basedOn w:val="DefaultParagraphFont"/>
    <w:uiPriority w:val="99"/>
    <w:semiHidden/>
    <w:unhideWhenUsed/>
    <w:rsid w:val="002135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reative-english.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779</Words>
  <Characters>3507</Characters>
  <Application>Microsoft Office Word</Application>
  <DocSecurity>0</DocSecurity>
  <Lines>85</Lines>
  <Paragraphs>79</Paragraphs>
  <ScaleCrop>false</ScaleCrop>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Hadgraft</dc:creator>
  <cp:keywords/>
  <dc:description/>
  <cp:lastModifiedBy>Jenny Hadgraft</cp:lastModifiedBy>
  <cp:revision>1</cp:revision>
  <dcterms:created xsi:type="dcterms:W3CDTF">2026-01-23T11:55:00Z</dcterms:created>
  <dcterms:modified xsi:type="dcterms:W3CDTF">2026-01-23T12:01:00Z</dcterms:modified>
</cp:coreProperties>
</file>