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673B87" w14:textId="77777777" w:rsidR="002135C4" w:rsidRDefault="002135C4" w:rsidP="002135C4">
      <w:pPr>
        <w:spacing w:after="220" w:line="264" w:lineRule="auto"/>
        <w:jc w:val="center"/>
        <w:rPr>
          <w:rFonts w:ascii="Arial" w:eastAsiaTheme="minorEastAsia" w:hAnsi="Arial" w:cs="Arial"/>
          <w:color w:val="0E2841" w:themeColor="text2"/>
          <w:lang w:val="en-US" w:eastAsia="ja-JP"/>
        </w:rPr>
      </w:pPr>
      <w:r w:rsidRPr="00AB4A77">
        <w:rPr>
          <w:rFonts w:ascii="Arial" w:eastAsiaTheme="majorEastAsia" w:hAnsi="Arial" w:cs="Arial"/>
          <w:noProof/>
          <w:color w:val="156082" w:themeColor="accent1"/>
          <w:kern w:val="28"/>
          <w:sz w:val="44"/>
          <w:szCs w:val="44"/>
          <w:lang w:eastAsia="en-GB"/>
        </w:rPr>
        <w:drawing>
          <wp:inline distT="0" distB="0" distL="0" distR="0" wp14:anchorId="54562C12" wp14:editId="49DBB91F">
            <wp:extent cx="831850" cy="1068653"/>
            <wp:effectExtent l="0" t="0" r="6350" b="0"/>
            <wp:docPr id="1" name="Picture 1"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with medium confidence"/>
                    <pic:cNvPicPr/>
                  </pic:nvPicPr>
                  <pic:blipFill rotWithShape="1">
                    <a:blip r:embed="rId7" cstate="print">
                      <a:extLst>
                        <a:ext uri="{28A0092B-C50C-407E-A947-70E740481C1C}">
                          <a14:useLocalDpi xmlns:a14="http://schemas.microsoft.com/office/drawing/2010/main" val="0"/>
                        </a:ext>
                      </a:extLst>
                    </a:blip>
                    <a:srcRect l="15104" t="4141" r="13972" b="4746"/>
                    <a:stretch/>
                  </pic:blipFill>
                  <pic:spPr bwMode="auto">
                    <a:xfrm>
                      <a:off x="0" y="0"/>
                      <a:ext cx="856615" cy="1100467"/>
                    </a:xfrm>
                    <a:prstGeom prst="rect">
                      <a:avLst/>
                    </a:prstGeom>
                    <a:ln>
                      <a:noFill/>
                    </a:ln>
                    <a:extLst>
                      <a:ext uri="{53640926-AAD7-44D8-BBD7-CCE9431645EC}">
                        <a14:shadowObscured xmlns:a14="http://schemas.microsoft.com/office/drawing/2010/main"/>
                      </a:ext>
                    </a:extLst>
                  </pic:spPr>
                </pic:pic>
              </a:graphicData>
            </a:graphic>
          </wp:inline>
        </w:drawing>
      </w:r>
    </w:p>
    <w:p w14:paraId="78636FF3" w14:textId="3D6AF8A0" w:rsidR="002135C4" w:rsidRDefault="002135C4" w:rsidP="002135C4">
      <w:pPr>
        <w:tabs>
          <w:tab w:val="left" w:pos="4830"/>
        </w:tabs>
        <w:spacing w:after="0" w:line="264" w:lineRule="auto"/>
        <w:jc w:val="center"/>
        <w:rPr>
          <w:rFonts w:ascii="Arial" w:eastAsiaTheme="minorEastAsia" w:hAnsi="Arial" w:cs="Arial"/>
          <w:b/>
          <w:color w:val="0E2841" w:themeColor="text2"/>
          <w:sz w:val="40"/>
          <w:szCs w:val="40"/>
          <w:lang w:val="en-US" w:eastAsia="ja-JP"/>
        </w:rPr>
      </w:pPr>
      <w:r>
        <w:rPr>
          <w:rFonts w:ascii="Arial" w:eastAsiaTheme="minorEastAsia" w:hAnsi="Arial" w:cs="Arial"/>
          <w:b/>
          <w:color w:val="0E2841" w:themeColor="text2"/>
          <w:sz w:val="40"/>
          <w:szCs w:val="40"/>
          <w:lang w:val="en-US" w:eastAsia="ja-JP"/>
        </w:rPr>
        <w:t xml:space="preserve">THIFF FORUM MEETING: </w:t>
      </w:r>
      <w:r w:rsidR="00697ABE" w:rsidRPr="00697ABE">
        <w:rPr>
          <w:rFonts w:ascii="Arial" w:eastAsiaTheme="minorEastAsia" w:hAnsi="Arial" w:cs="Arial"/>
          <w:b/>
          <w:color w:val="0E2841" w:themeColor="text2"/>
          <w:sz w:val="40"/>
          <w:szCs w:val="40"/>
          <w:lang w:val="en-US" w:eastAsia="ja-JP"/>
        </w:rPr>
        <w:t>Have Your Say on Voluntary and Community Sector Grants in Tower Hamlets</w:t>
      </w:r>
    </w:p>
    <w:p w14:paraId="19CAA92D" w14:textId="506FA18D" w:rsidR="002135C4" w:rsidRPr="007D2957" w:rsidRDefault="002135C4" w:rsidP="002135C4">
      <w:pPr>
        <w:spacing w:after="0" w:line="264" w:lineRule="auto"/>
        <w:jc w:val="center"/>
        <w:rPr>
          <w:rFonts w:ascii="Arial" w:eastAsiaTheme="minorEastAsia" w:hAnsi="Arial" w:cs="Arial"/>
          <w:b/>
          <w:color w:val="0E2841" w:themeColor="text2"/>
          <w:sz w:val="24"/>
          <w:szCs w:val="24"/>
          <w:lang w:val="en-US" w:eastAsia="ja-JP"/>
        </w:rPr>
      </w:pPr>
      <w:r w:rsidRPr="00C93AA4">
        <w:rPr>
          <w:rFonts w:ascii="Arial" w:eastAsiaTheme="minorEastAsia" w:hAnsi="Arial" w:cs="Arial"/>
          <w:b/>
          <w:color w:val="0E2841" w:themeColor="text2"/>
          <w:sz w:val="24"/>
          <w:szCs w:val="24"/>
          <w:lang w:val="en-US" w:eastAsia="ja-JP"/>
        </w:rPr>
        <w:t xml:space="preserve">Location: </w:t>
      </w:r>
      <w:r w:rsidR="00697ABE">
        <w:rPr>
          <w:rFonts w:ascii="Arial" w:eastAsiaTheme="minorEastAsia" w:hAnsi="Arial" w:cs="Arial"/>
          <w:b/>
          <w:color w:val="0E2841" w:themeColor="text2"/>
          <w:sz w:val="24"/>
          <w:szCs w:val="24"/>
          <w:lang w:val="en-US" w:eastAsia="ja-JP"/>
        </w:rPr>
        <w:t>Tower Hamlets Town Hall</w:t>
      </w:r>
    </w:p>
    <w:p w14:paraId="0EC8EC68" w14:textId="7263FFB4" w:rsidR="002135C4" w:rsidRPr="00C93AA4" w:rsidRDefault="002135C4" w:rsidP="002135C4">
      <w:pPr>
        <w:spacing w:after="0"/>
        <w:jc w:val="center"/>
        <w:rPr>
          <w:rFonts w:ascii="Arial" w:hAnsi="Arial" w:cs="Arial"/>
          <w:sz w:val="24"/>
          <w:szCs w:val="24"/>
        </w:rPr>
      </w:pPr>
      <w:r w:rsidRPr="00C93AA4">
        <w:rPr>
          <w:rFonts w:ascii="Arial" w:hAnsi="Arial" w:cs="Arial"/>
          <w:b/>
          <w:color w:val="0E2841" w:themeColor="text2"/>
          <w:sz w:val="28"/>
          <w:szCs w:val="28"/>
        </w:rPr>
        <w:t>Date:</w:t>
      </w:r>
      <w:r w:rsidRPr="00C93AA4">
        <w:rPr>
          <w:rFonts w:ascii="Arial" w:hAnsi="Arial" w:cs="Arial"/>
          <w:color w:val="0E2841" w:themeColor="text2"/>
          <w:sz w:val="24"/>
          <w:szCs w:val="24"/>
        </w:rPr>
        <w:t xml:space="preserve"> </w:t>
      </w:r>
      <w:r w:rsidR="00697ABE">
        <w:rPr>
          <w:rFonts w:ascii="Arial" w:hAnsi="Arial" w:cs="Arial"/>
          <w:color w:val="0E2841" w:themeColor="text2"/>
          <w:sz w:val="24"/>
          <w:szCs w:val="24"/>
        </w:rPr>
        <w:t>Tuesday</w:t>
      </w:r>
      <w:r>
        <w:rPr>
          <w:rFonts w:ascii="Arial" w:hAnsi="Arial" w:cs="Arial"/>
          <w:color w:val="0E2841" w:themeColor="text2"/>
          <w:sz w:val="24"/>
          <w:szCs w:val="24"/>
        </w:rPr>
        <w:t xml:space="preserve"> </w:t>
      </w:r>
      <w:r w:rsidR="00697ABE">
        <w:rPr>
          <w:rFonts w:ascii="Arial" w:hAnsi="Arial" w:cs="Arial"/>
          <w:color w:val="0E2841" w:themeColor="text2"/>
          <w:sz w:val="24"/>
          <w:szCs w:val="24"/>
        </w:rPr>
        <w:t>15</w:t>
      </w:r>
      <w:r>
        <w:rPr>
          <w:rFonts w:ascii="Arial" w:hAnsi="Arial" w:cs="Arial"/>
          <w:color w:val="0E2841" w:themeColor="text2"/>
          <w:sz w:val="24"/>
          <w:szCs w:val="24"/>
        </w:rPr>
        <w:t xml:space="preserve"> </w:t>
      </w:r>
      <w:r w:rsidR="00697ABE">
        <w:rPr>
          <w:rFonts w:ascii="Arial" w:hAnsi="Arial" w:cs="Arial"/>
          <w:color w:val="0E2841" w:themeColor="text2"/>
          <w:sz w:val="24"/>
          <w:szCs w:val="24"/>
        </w:rPr>
        <w:t>September</w:t>
      </w:r>
      <w:r w:rsidRPr="00C93AA4">
        <w:rPr>
          <w:rFonts w:ascii="Arial" w:hAnsi="Arial" w:cs="Arial"/>
          <w:color w:val="0E2841" w:themeColor="text2"/>
          <w:sz w:val="24"/>
          <w:szCs w:val="24"/>
        </w:rPr>
        <w:t xml:space="preserve"> 202</w:t>
      </w:r>
      <w:r w:rsidR="00FE6503">
        <w:rPr>
          <w:rFonts w:ascii="Arial" w:hAnsi="Arial" w:cs="Arial"/>
          <w:color w:val="0E2841" w:themeColor="text2"/>
          <w:sz w:val="24"/>
          <w:szCs w:val="24"/>
        </w:rPr>
        <w:t>6</w:t>
      </w:r>
    </w:p>
    <w:p w14:paraId="4D220914" w14:textId="279B231A" w:rsidR="002135C4" w:rsidRDefault="002135C4" w:rsidP="002135C4">
      <w:pPr>
        <w:spacing w:after="0"/>
        <w:jc w:val="center"/>
        <w:rPr>
          <w:rFonts w:ascii="Arial" w:hAnsi="Arial" w:cs="Arial"/>
          <w:color w:val="0E2841" w:themeColor="text2"/>
          <w:sz w:val="24"/>
          <w:szCs w:val="24"/>
        </w:rPr>
      </w:pPr>
      <w:r w:rsidRPr="00C93AA4">
        <w:rPr>
          <w:rFonts w:ascii="Arial" w:hAnsi="Arial" w:cs="Arial"/>
          <w:b/>
          <w:color w:val="0E2841" w:themeColor="text2"/>
          <w:sz w:val="28"/>
          <w:szCs w:val="28"/>
        </w:rPr>
        <w:t>Time</w:t>
      </w:r>
      <w:r w:rsidRPr="00C93AA4">
        <w:rPr>
          <w:rFonts w:ascii="Arial" w:hAnsi="Arial" w:cs="Arial"/>
          <w:sz w:val="24"/>
          <w:szCs w:val="24"/>
        </w:rPr>
        <w:t xml:space="preserve">: </w:t>
      </w:r>
      <w:r w:rsidRPr="00C93AA4">
        <w:rPr>
          <w:rFonts w:ascii="Arial" w:hAnsi="Arial" w:cs="Arial"/>
          <w:color w:val="0E2841" w:themeColor="text2"/>
          <w:sz w:val="24"/>
          <w:szCs w:val="24"/>
        </w:rPr>
        <w:t>6-8p</w:t>
      </w:r>
      <w:r>
        <w:rPr>
          <w:rFonts w:ascii="Arial" w:hAnsi="Arial" w:cs="Arial"/>
          <w:color w:val="0E2841" w:themeColor="text2"/>
          <w:sz w:val="24"/>
          <w:szCs w:val="24"/>
        </w:rPr>
        <w:t>m</w:t>
      </w:r>
    </w:p>
    <w:p w14:paraId="69CBC6F4" w14:textId="77777777" w:rsidR="002135C4" w:rsidRDefault="002135C4" w:rsidP="002135C4">
      <w:pPr>
        <w:spacing w:after="0"/>
        <w:jc w:val="center"/>
        <w:rPr>
          <w:rFonts w:ascii="Arial" w:hAnsi="Arial" w:cs="Arial"/>
          <w:color w:val="0E2841" w:themeColor="text2"/>
          <w:sz w:val="24"/>
          <w:szCs w:val="24"/>
        </w:rPr>
      </w:pPr>
    </w:p>
    <w:p w14:paraId="13C395C1" w14:textId="3F41666D" w:rsidR="002135C4" w:rsidRDefault="002135C4" w:rsidP="002135C4">
      <w:pPr>
        <w:spacing w:after="0"/>
        <w:jc w:val="center"/>
        <w:rPr>
          <w:rFonts w:ascii="Arial" w:hAnsi="Arial" w:cs="Arial"/>
          <w:color w:val="0E2841" w:themeColor="text2"/>
          <w:sz w:val="24"/>
          <w:szCs w:val="24"/>
        </w:rPr>
      </w:pPr>
      <w:r>
        <w:rPr>
          <w:rFonts w:ascii="Arial" w:hAnsi="Arial" w:cs="Arial"/>
          <w:noProof/>
          <w:color w:val="0E2841" w:themeColor="text2"/>
          <w:sz w:val="24"/>
          <w:szCs w:val="24"/>
          <w14:ligatures w14:val="standardContextual"/>
        </w:rPr>
        <w:drawing>
          <wp:inline distT="0" distB="0" distL="0" distR="0" wp14:anchorId="4B034B26" wp14:editId="01558BAA">
            <wp:extent cx="4052587" cy="3051360"/>
            <wp:effectExtent l="0" t="0" r="5080" b="0"/>
            <wp:docPr id="6654693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469378"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4052587" cy="3051360"/>
                    </a:xfrm>
                    <a:prstGeom prst="rect">
                      <a:avLst/>
                    </a:prstGeom>
                  </pic:spPr>
                </pic:pic>
              </a:graphicData>
            </a:graphic>
          </wp:inline>
        </w:drawing>
      </w:r>
    </w:p>
    <w:p w14:paraId="05BB5B90" w14:textId="77777777" w:rsidR="00EA31A8" w:rsidRDefault="00EA31A8" w:rsidP="00FE6503">
      <w:pPr>
        <w:spacing w:after="0"/>
        <w:rPr>
          <w:rFonts w:ascii="Arial" w:hAnsi="Arial" w:cs="Arial"/>
          <w:color w:val="0E2841" w:themeColor="text2"/>
          <w:sz w:val="24"/>
          <w:szCs w:val="24"/>
        </w:rPr>
      </w:pPr>
    </w:p>
    <w:p w14:paraId="2DC3200E" w14:textId="77777777" w:rsidR="002135C4" w:rsidRDefault="002135C4" w:rsidP="002135C4">
      <w:pPr>
        <w:spacing w:after="0"/>
        <w:jc w:val="center"/>
        <w:rPr>
          <w:rFonts w:ascii="Arial" w:hAnsi="Arial" w:cs="Arial"/>
          <w:color w:val="0E2841" w:themeColor="text2"/>
          <w:sz w:val="24"/>
          <w:szCs w:val="24"/>
        </w:rPr>
      </w:pPr>
    </w:p>
    <w:p w14:paraId="2295D959" w14:textId="78DDDF5F" w:rsidR="002135C4" w:rsidRPr="002135C4" w:rsidRDefault="002135C4" w:rsidP="00FE6503">
      <w:pPr>
        <w:rPr>
          <w:sz w:val="24"/>
          <w:szCs w:val="24"/>
        </w:rPr>
      </w:pPr>
    </w:p>
    <w:p w14:paraId="110F4595" w14:textId="703BFA89" w:rsidR="002135C4" w:rsidRDefault="00E20D41">
      <w:r>
        <w:t>September’s THIFF Forum meeting saw participants take part in a consultation with the Corporate Strategy and Communities team at Tower Hamlets Council to discuss the next phase of the Voluntary and Community Sector Grants programme.</w:t>
      </w:r>
    </w:p>
    <w:p w14:paraId="5CC2FAD3" w14:textId="77777777" w:rsidR="00E20D41" w:rsidRDefault="00E20D41"/>
    <w:p w14:paraId="62C529AD" w14:textId="38CEBDFC" w:rsidR="00E20D41" w:rsidRDefault="00E20D41">
      <w:r>
        <w:t xml:space="preserve">Lucy Hughes, Senior VCS Development Officer acknowledged that the borough has a large and diverse VCFSE sector, supporting the community in ways that statutory services don’t. The current </w:t>
      </w:r>
      <w:r>
        <w:t>Voluntary and Community Sector Grants programme</w:t>
      </w:r>
      <w:r>
        <w:t xml:space="preserve"> has supported 100 organisations to do this. However, the council has also acknowledged that the previous programme had issues that the council wanted to address and make sure the new round of funding accurately met the needs of the VCFSE sector. </w:t>
      </w:r>
    </w:p>
    <w:p w14:paraId="4C5AD910" w14:textId="44416BC5" w:rsidR="00E20D41" w:rsidRDefault="00E20D41"/>
    <w:p w14:paraId="79564BB6" w14:textId="76AA7395" w:rsidR="00E20D41" w:rsidRDefault="00E20D41">
      <w:r>
        <w:lastRenderedPageBreak/>
        <w:t xml:space="preserve">Participants were able to discuss the 5 areas of focus for the new funding, making suggestions as to what funding for these areas might look like and how VCFSE organisations could support in these areas, as well as highlighting strengths and challenges of the previous programme and what groups would like to see </w:t>
      </w:r>
      <w:r w:rsidR="00BC0FDE">
        <w:t>carried on or improved.</w:t>
      </w:r>
    </w:p>
    <w:p w14:paraId="05A697AE" w14:textId="77777777" w:rsidR="00BC0FDE" w:rsidRDefault="00BC0FDE"/>
    <w:p w14:paraId="1EE6CFBC" w14:textId="029D6234" w:rsidR="00BC0FDE" w:rsidRPr="00BC0FDE" w:rsidRDefault="00BC0FDE">
      <w:pPr>
        <w:rPr>
          <w:b/>
          <w:bCs/>
        </w:rPr>
      </w:pPr>
      <w:r w:rsidRPr="00BC0FDE">
        <w:rPr>
          <w:b/>
          <w:bCs/>
        </w:rPr>
        <w:t>Updates</w:t>
      </w:r>
    </w:p>
    <w:p w14:paraId="57EAAE4E" w14:textId="53A5426A" w:rsidR="00BC0FDE" w:rsidRDefault="00BC0FDE">
      <w:r>
        <w:t>Sufia Alam, co-chair of THIFF, highlighted a Visit my Mosque at East London Mosque on 19</w:t>
      </w:r>
      <w:r w:rsidRPr="00BC0FDE">
        <w:rPr>
          <w:vertAlign w:val="superscript"/>
        </w:rPr>
        <w:t>th</w:t>
      </w:r>
      <w:r>
        <w:t xml:space="preserve"> September.</w:t>
      </w:r>
    </w:p>
    <w:p w14:paraId="4AEDDE92" w14:textId="7579AC3E" w:rsidR="00BC0FDE" w:rsidRDefault="00BC0FDE" w:rsidP="00BC0FDE">
      <w:r>
        <w:t xml:space="preserve">Marlene Botha from London City Mission highlighted their </w:t>
      </w:r>
      <w:r>
        <w:t xml:space="preserve">Operation Forgiveness </w:t>
      </w:r>
      <w:r>
        <w:t xml:space="preserve">programme, </w:t>
      </w:r>
      <w:r>
        <w:t xml:space="preserve">teaching children about the ripple effects of knife crime. </w:t>
      </w:r>
      <w:r>
        <w:t>It is an e</w:t>
      </w:r>
      <w:r>
        <w:t>arly intervention programme</w:t>
      </w:r>
      <w:r>
        <w:t xml:space="preserve"> targeting children</w:t>
      </w:r>
      <w:r>
        <w:t xml:space="preserve"> before secondary school</w:t>
      </w:r>
      <w:r>
        <w:t xml:space="preserve"> and they </w:t>
      </w:r>
      <w:r>
        <w:t>would like help to get into schools.</w:t>
      </w:r>
    </w:p>
    <w:p w14:paraId="2696B2DE" w14:textId="22806D2B" w:rsidR="00BC0FDE" w:rsidRDefault="00BC0FDE"/>
    <w:sectPr w:rsidR="00BC0FDE" w:rsidSect="002135C4">
      <w:footerReference w:type="default" r:id="rId9"/>
      <w:pgSz w:w="12240" w:h="15840"/>
      <w:pgMar w:top="720" w:right="720" w:bottom="720" w:left="720" w:header="720" w:footer="720" w:gutter="0"/>
      <w:pgBorders w:offsetFrom="page">
        <w:top w:val="single" w:sz="36" w:space="24" w:color="7030A0"/>
        <w:left w:val="single" w:sz="36" w:space="24" w:color="7030A0"/>
        <w:bottom w:val="single" w:sz="36" w:space="24" w:color="7030A0"/>
        <w:right w:val="single" w:sz="36" w:space="24" w:color="7030A0"/>
      </w:pgBorder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3B6B56" w14:textId="77777777" w:rsidR="006E1BD7" w:rsidRDefault="006E1BD7">
      <w:pPr>
        <w:spacing w:after="0" w:line="240" w:lineRule="auto"/>
      </w:pPr>
      <w:r>
        <w:separator/>
      </w:r>
    </w:p>
  </w:endnote>
  <w:endnote w:type="continuationSeparator" w:id="0">
    <w:p w14:paraId="0A1AC36F" w14:textId="77777777" w:rsidR="006E1BD7" w:rsidRDefault="006E1B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310AC" w14:textId="77777777" w:rsidR="002135C4" w:rsidRDefault="002135C4">
    <w:pPr>
      <w:pStyle w:val="Footer"/>
    </w:pPr>
    <w:r>
      <w:t xml:space="preserve">Page </w:t>
    </w:r>
    <w:r>
      <w:fldChar w:fldCharType="begin"/>
    </w:r>
    <w:r>
      <w:instrText xml:space="preserve"> PAGE   \* MERGEFORMAT </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923F60" w14:textId="77777777" w:rsidR="006E1BD7" w:rsidRDefault="006E1BD7">
      <w:pPr>
        <w:spacing w:after="0" w:line="240" w:lineRule="auto"/>
      </w:pPr>
      <w:r>
        <w:separator/>
      </w:r>
    </w:p>
  </w:footnote>
  <w:footnote w:type="continuationSeparator" w:id="0">
    <w:p w14:paraId="509306E6" w14:textId="77777777" w:rsidR="006E1BD7" w:rsidRDefault="006E1B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3B1FE9"/>
    <w:multiLevelType w:val="hybridMultilevel"/>
    <w:tmpl w:val="B998884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B5453E1"/>
    <w:multiLevelType w:val="hybridMultilevel"/>
    <w:tmpl w:val="6EAC1C5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B992161"/>
    <w:multiLevelType w:val="multilevel"/>
    <w:tmpl w:val="79ECB4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BA73603"/>
    <w:multiLevelType w:val="hybridMultilevel"/>
    <w:tmpl w:val="861C768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FA300B9"/>
    <w:multiLevelType w:val="multilevel"/>
    <w:tmpl w:val="F26E1D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21E412A"/>
    <w:multiLevelType w:val="hybridMultilevel"/>
    <w:tmpl w:val="6478EDB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4A33393E"/>
    <w:multiLevelType w:val="hybridMultilevel"/>
    <w:tmpl w:val="9918967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BB610E"/>
    <w:multiLevelType w:val="multilevel"/>
    <w:tmpl w:val="50A43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31814CE"/>
    <w:multiLevelType w:val="hybridMultilevel"/>
    <w:tmpl w:val="9456560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566B1DE6"/>
    <w:multiLevelType w:val="multilevel"/>
    <w:tmpl w:val="4EE04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E0A7CBD"/>
    <w:multiLevelType w:val="multilevel"/>
    <w:tmpl w:val="5F62D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F091977"/>
    <w:multiLevelType w:val="multilevel"/>
    <w:tmpl w:val="F26E1D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93265DA"/>
    <w:multiLevelType w:val="multilevel"/>
    <w:tmpl w:val="F26E1D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9430454"/>
    <w:multiLevelType w:val="multilevel"/>
    <w:tmpl w:val="782250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AD961D2"/>
    <w:multiLevelType w:val="hybridMultilevel"/>
    <w:tmpl w:val="FE744A9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709261EC"/>
    <w:multiLevelType w:val="hybridMultilevel"/>
    <w:tmpl w:val="C1DE095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74EC4E22"/>
    <w:multiLevelType w:val="multilevel"/>
    <w:tmpl w:val="F26E1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B39197E"/>
    <w:multiLevelType w:val="multilevel"/>
    <w:tmpl w:val="36363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39719895">
    <w:abstractNumId w:val="5"/>
  </w:num>
  <w:num w:numId="2" w16cid:durableId="423653162">
    <w:abstractNumId w:val="13"/>
  </w:num>
  <w:num w:numId="3" w16cid:durableId="2116554889">
    <w:abstractNumId w:val="4"/>
  </w:num>
  <w:num w:numId="4" w16cid:durableId="1276642696">
    <w:abstractNumId w:val="14"/>
  </w:num>
  <w:num w:numId="5" w16cid:durableId="720979420">
    <w:abstractNumId w:val="8"/>
  </w:num>
  <w:num w:numId="6" w16cid:durableId="1284653419">
    <w:abstractNumId w:val="15"/>
  </w:num>
  <w:num w:numId="7" w16cid:durableId="2002809648">
    <w:abstractNumId w:val="2"/>
  </w:num>
  <w:num w:numId="8" w16cid:durableId="2107460555">
    <w:abstractNumId w:val="12"/>
  </w:num>
  <w:num w:numId="9" w16cid:durableId="1629042960">
    <w:abstractNumId w:val="11"/>
  </w:num>
  <w:num w:numId="10" w16cid:durableId="975598544">
    <w:abstractNumId w:val="16"/>
  </w:num>
  <w:num w:numId="11" w16cid:durableId="1674719406">
    <w:abstractNumId w:val="6"/>
  </w:num>
  <w:num w:numId="12" w16cid:durableId="1703550598">
    <w:abstractNumId w:val="3"/>
  </w:num>
  <w:num w:numId="13" w16cid:durableId="868953672">
    <w:abstractNumId w:val="0"/>
  </w:num>
  <w:num w:numId="14" w16cid:durableId="519202146">
    <w:abstractNumId w:val="1"/>
  </w:num>
  <w:num w:numId="15" w16cid:durableId="1299990758">
    <w:abstractNumId w:val="9"/>
  </w:num>
  <w:num w:numId="16" w16cid:durableId="839809028">
    <w:abstractNumId w:val="10"/>
  </w:num>
  <w:num w:numId="17" w16cid:durableId="1164738156">
    <w:abstractNumId w:val="17"/>
  </w:num>
  <w:num w:numId="18" w16cid:durableId="16095114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5C4"/>
    <w:rsid w:val="002135C4"/>
    <w:rsid w:val="003F0440"/>
    <w:rsid w:val="004A65C2"/>
    <w:rsid w:val="0066370C"/>
    <w:rsid w:val="00697ABE"/>
    <w:rsid w:val="006E1BD7"/>
    <w:rsid w:val="00823ABD"/>
    <w:rsid w:val="009A44F3"/>
    <w:rsid w:val="00AE2F4E"/>
    <w:rsid w:val="00BC0FDE"/>
    <w:rsid w:val="00E20D41"/>
    <w:rsid w:val="00EA31A8"/>
    <w:rsid w:val="00FE65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6CEA3E"/>
  <w15:chartTrackingRefBased/>
  <w15:docId w15:val="{8E7AF32A-5AE9-4259-B272-D1CEE5DF4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35C4"/>
    <w:pPr>
      <w:spacing w:line="259" w:lineRule="auto"/>
    </w:pPr>
    <w:rPr>
      <w:kern w:val="0"/>
      <w:sz w:val="22"/>
      <w:szCs w:val="22"/>
      <w14:ligatures w14:val="none"/>
    </w:rPr>
  </w:style>
  <w:style w:type="paragraph" w:styleId="Heading1">
    <w:name w:val="heading 1"/>
    <w:basedOn w:val="Normal"/>
    <w:next w:val="Normal"/>
    <w:link w:val="Heading1Char"/>
    <w:uiPriority w:val="9"/>
    <w:qFormat/>
    <w:rsid w:val="002135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135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135C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135C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135C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135C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135C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135C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135C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35C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135C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135C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135C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135C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135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35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35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35C4"/>
    <w:rPr>
      <w:rFonts w:eastAsiaTheme="majorEastAsia" w:cstheme="majorBidi"/>
      <w:color w:val="272727" w:themeColor="text1" w:themeTint="D8"/>
    </w:rPr>
  </w:style>
  <w:style w:type="paragraph" w:styleId="Title">
    <w:name w:val="Title"/>
    <w:basedOn w:val="Normal"/>
    <w:next w:val="Normal"/>
    <w:link w:val="TitleChar"/>
    <w:uiPriority w:val="10"/>
    <w:qFormat/>
    <w:rsid w:val="002135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35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35C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35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35C4"/>
    <w:pPr>
      <w:spacing w:before="160"/>
      <w:jc w:val="center"/>
    </w:pPr>
    <w:rPr>
      <w:i/>
      <w:iCs/>
      <w:color w:val="404040" w:themeColor="text1" w:themeTint="BF"/>
    </w:rPr>
  </w:style>
  <w:style w:type="character" w:customStyle="1" w:styleId="QuoteChar">
    <w:name w:val="Quote Char"/>
    <w:basedOn w:val="DefaultParagraphFont"/>
    <w:link w:val="Quote"/>
    <w:uiPriority w:val="29"/>
    <w:rsid w:val="002135C4"/>
    <w:rPr>
      <w:i/>
      <w:iCs/>
      <w:color w:val="404040" w:themeColor="text1" w:themeTint="BF"/>
    </w:rPr>
  </w:style>
  <w:style w:type="paragraph" w:styleId="ListParagraph">
    <w:name w:val="List Paragraph"/>
    <w:basedOn w:val="Normal"/>
    <w:uiPriority w:val="34"/>
    <w:qFormat/>
    <w:rsid w:val="002135C4"/>
    <w:pPr>
      <w:ind w:left="720"/>
      <w:contextualSpacing/>
    </w:pPr>
  </w:style>
  <w:style w:type="character" w:styleId="IntenseEmphasis">
    <w:name w:val="Intense Emphasis"/>
    <w:basedOn w:val="DefaultParagraphFont"/>
    <w:uiPriority w:val="21"/>
    <w:qFormat/>
    <w:rsid w:val="002135C4"/>
    <w:rPr>
      <w:i/>
      <w:iCs/>
      <w:color w:val="0F4761" w:themeColor="accent1" w:themeShade="BF"/>
    </w:rPr>
  </w:style>
  <w:style w:type="paragraph" w:styleId="IntenseQuote">
    <w:name w:val="Intense Quote"/>
    <w:basedOn w:val="Normal"/>
    <w:next w:val="Normal"/>
    <w:link w:val="IntenseQuoteChar"/>
    <w:uiPriority w:val="30"/>
    <w:qFormat/>
    <w:rsid w:val="002135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135C4"/>
    <w:rPr>
      <w:i/>
      <w:iCs/>
      <w:color w:val="0F4761" w:themeColor="accent1" w:themeShade="BF"/>
    </w:rPr>
  </w:style>
  <w:style w:type="character" w:styleId="IntenseReference">
    <w:name w:val="Intense Reference"/>
    <w:basedOn w:val="DefaultParagraphFont"/>
    <w:uiPriority w:val="32"/>
    <w:qFormat/>
    <w:rsid w:val="002135C4"/>
    <w:rPr>
      <w:b/>
      <w:bCs/>
      <w:smallCaps/>
      <w:color w:val="0F4761" w:themeColor="accent1" w:themeShade="BF"/>
      <w:spacing w:val="5"/>
    </w:rPr>
  </w:style>
  <w:style w:type="paragraph" w:styleId="Footer">
    <w:name w:val="footer"/>
    <w:basedOn w:val="Normal"/>
    <w:link w:val="FooterChar"/>
    <w:uiPriority w:val="99"/>
    <w:semiHidden/>
    <w:unhideWhenUsed/>
    <w:rsid w:val="002135C4"/>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2135C4"/>
    <w:rPr>
      <w:kern w:val="0"/>
      <w:sz w:val="22"/>
      <w:szCs w:val="22"/>
      <w14:ligatures w14:val="none"/>
    </w:rPr>
  </w:style>
  <w:style w:type="character" w:styleId="Hyperlink">
    <w:name w:val="Hyperlink"/>
    <w:basedOn w:val="DefaultParagraphFont"/>
    <w:uiPriority w:val="99"/>
    <w:unhideWhenUsed/>
    <w:rsid w:val="002135C4"/>
    <w:rPr>
      <w:color w:val="467886" w:themeColor="hyperlink"/>
      <w:u w:val="single"/>
    </w:rPr>
  </w:style>
  <w:style w:type="character" w:styleId="UnresolvedMention">
    <w:name w:val="Unresolved Mention"/>
    <w:basedOn w:val="DefaultParagraphFont"/>
    <w:uiPriority w:val="99"/>
    <w:semiHidden/>
    <w:unhideWhenUsed/>
    <w:rsid w:val="002135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242</Words>
  <Characters>1380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Hadgraft</dc:creator>
  <cp:keywords/>
  <dc:description/>
  <cp:lastModifiedBy>Andrew Welsby</cp:lastModifiedBy>
  <cp:revision>2</cp:revision>
  <dcterms:created xsi:type="dcterms:W3CDTF">2026-10-02T14:01:00Z</dcterms:created>
  <dcterms:modified xsi:type="dcterms:W3CDTF">2026-10-02T14:01:00Z</dcterms:modified>
</cp:coreProperties>
</file>